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03212A">
        <w:rPr>
          <w:b/>
          <w:color w:val="4F81BD" w:themeColor="accent1"/>
          <w:sz w:val="32"/>
          <w:szCs w:val="32"/>
        </w:rPr>
        <w:t>ГидроBase</w:t>
      </w:r>
      <w:proofErr w:type="spellEnd"/>
      <w:r w:rsidR="0061716C">
        <w:rPr>
          <w:b/>
          <w:color w:val="92D050"/>
          <w:sz w:val="32"/>
          <w:szCs w:val="32"/>
        </w:rPr>
        <w:t xml:space="preserve"> </w:t>
      </w:r>
      <w:r w:rsidR="0061716C">
        <w:rPr>
          <w:b/>
          <w:color w:val="92D050"/>
          <w:sz w:val="32"/>
          <w:szCs w:val="32"/>
          <w:lang w:val="en-US"/>
        </w:rPr>
        <w:t>DUO</w:t>
      </w:r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61716C" w:rsidP="002A7C6F">
      <w:pPr>
        <w:ind w:left="-851"/>
        <w:jc w:val="center"/>
        <w:rPr>
          <w:b/>
        </w:rPr>
      </w:pPr>
      <w:r w:rsidRPr="0061716C">
        <w:rPr>
          <w:b/>
          <w:noProof/>
          <w:lang w:eastAsia="ru-RU"/>
        </w:rPr>
        <w:drawing>
          <wp:inline distT="0" distB="0" distL="0" distR="0">
            <wp:extent cx="5940425" cy="4969394"/>
            <wp:effectExtent l="0" t="0" r="3175" b="3175"/>
            <wp:docPr id="1" name="Рисунок 1" descr="C:\Users\Семья\Desktop\СИСТЕМЫ НА САЙТ\Очистка воды от железа с аэрацией\Система обезжелезивания ГидроBase Duo\ГидроBase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аэрацией\Система обезжелезивания ГидроBase Duo\ГидроBase D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855A35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855A35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WS</w:t>
      </w:r>
      <w:r w:rsidRPr="002A7C6F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 xml:space="preserve">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</w:t>
      </w:r>
      <w:r w:rsidR="00855A35">
        <w:rPr>
          <w:sz w:val="20"/>
          <w:szCs w:val="20"/>
        </w:rPr>
        <w:t>(датчик потока).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546860" cy="1158240"/>
            <wp:effectExtent l="0" t="0" r="0" b="3810"/>
            <wp:docPr id="2" name="Рисунок 2" descr="ÐÐ¾Ð¼Ð¿ÑÐµÑÑÐ¾Ñ WS 20-23-4 Ð² ÐºÐ¾Ð¼Ð¿Ð»ÐµÐºÑÐµ Ñ ÑÐµÐ³ÑÐ»ÑÑÐ¾ÑÐ¾Ð¼ Ð´Ð°Ð²Ð»ÐµÐ½Ð¸Ñ Ð¸ Ð¼Ð°Ð½Ð¾Ð¼ÐµÑÑÐ¾Ð¼ Waterstry (WS 20-23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Ð¾Ð¼Ð¿ÑÐµÑÑÐ¾Ñ WS 20-23-4 Ð² ÐºÐ¾Ð¼Ð¿Ð»ÐµÐºÑÐµ Ñ ÑÐµÐ³ÑÐ»ÑÑÐ¾ÑÐ¾Ð¼ Ð´Ð°Ð²Ð»ÐµÐ½Ð¸Ñ Ð¸ Ð¼Ð°Ð½Ð¾Ð¼ÐµÑÑÐ¾Ð¼ Waterstry (WS 20-23-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Воздушный компрессор WS 20 предназначен для длительной подачи воздуха </w:t>
      </w:r>
      <w:proofErr w:type="gramStart"/>
      <w:r>
        <w:rPr>
          <w:rFonts w:ascii="Times New Roman" w:hAnsi="Times New Roman" w:cs="Times New Roman"/>
          <w:color w:val="000000"/>
        </w:rPr>
        <w:t>под  давлением</w:t>
      </w:r>
      <w:proofErr w:type="gramEnd"/>
      <w:r>
        <w:rPr>
          <w:rFonts w:ascii="Times New Roman" w:hAnsi="Times New Roman" w:cs="Times New Roman"/>
          <w:color w:val="000000"/>
        </w:rPr>
        <w:t xml:space="preserve"> в трубопроводы и емкости в системах принудительной аэрации воды. 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Сфера применения.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Насыщение атмосферным кислородом приходящей воды для последующей подачи ее на фильтр каталитического обезжелезивания, либо осадочный в установках водоподготовки бытового и коммерческого назначения.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Технические характеристики: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Тип компрессора: одноцилиндровый, поршневой.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Электрическая потребляемая мощность: 125 Вт.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Частота вращения: 1450 об/мин.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Напряжение питания: 1х220В, 50 Гц.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Максимальная производительность по воздуху: 20-23 л/мин.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Максимальное давление компрессора: 6 бар.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 Рекомендуемое рабочее давление в водопроводной системе: </w:t>
      </w:r>
      <w:proofErr w:type="spellStart"/>
      <w:r>
        <w:rPr>
          <w:rFonts w:ascii="Times New Roman" w:hAnsi="Times New Roman" w:cs="Times New Roman"/>
          <w:color w:val="000000"/>
        </w:rPr>
        <w:t>max</w:t>
      </w:r>
      <w:proofErr w:type="spellEnd"/>
      <w:r>
        <w:rPr>
          <w:rFonts w:ascii="Times New Roman" w:hAnsi="Times New Roman" w:cs="Times New Roman"/>
          <w:color w:val="000000"/>
        </w:rPr>
        <w:t xml:space="preserve"> 4,5-5,0 бар.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Рабочая температура двигателя: &lt;50 ° C.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Температура окружающей среды: от + 5 ° C до + 40 ° C.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Уровень шума: 47 дБ.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 Длина </w:t>
      </w:r>
      <w:proofErr w:type="spellStart"/>
      <w:r>
        <w:rPr>
          <w:rFonts w:ascii="Times New Roman" w:hAnsi="Times New Roman" w:cs="Times New Roman"/>
          <w:color w:val="000000"/>
        </w:rPr>
        <w:t>электрокабеля</w:t>
      </w:r>
      <w:proofErr w:type="spellEnd"/>
      <w:r>
        <w:rPr>
          <w:rFonts w:ascii="Times New Roman" w:hAnsi="Times New Roman" w:cs="Times New Roman"/>
          <w:color w:val="000000"/>
        </w:rPr>
        <w:t>: 1,9 м.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Требование к помещению - отсутствие запыленности.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Вес: 3,6 кг.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Габаритные размеры: 302X142X210 мм.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Особенности  конструкции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Компрессор поршневого типа с кривошипно-шатунным приводом.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Воздушный фильтр на линии всасывания и обратный клапан с регулятором давления манометром на выходе. Поставляется в комплекте.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Встроенная тепловая защита от перегрева. Повторное включение происходит автоматически по мере остывания электродвигателя.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Вентиляторы, </w:t>
      </w:r>
      <w:proofErr w:type="gramStart"/>
      <w:r>
        <w:rPr>
          <w:rFonts w:ascii="Times New Roman" w:hAnsi="Times New Roman" w:cs="Times New Roman"/>
          <w:color w:val="000000"/>
        </w:rPr>
        <w:t>установленные  с</w:t>
      </w:r>
      <w:proofErr w:type="gramEnd"/>
      <w:r>
        <w:rPr>
          <w:rFonts w:ascii="Times New Roman" w:hAnsi="Times New Roman" w:cs="Times New Roman"/>
          <w:color w:val="000000"/>
        </w:rPr>
        <w:t xml:space="preserve"> двух сторон статора на валу ротора, обеспечивают максимально эффективный обдув и охлаждение электродвигателя. Корпус статора из алюминиевого сплава с </w:t>
      </w:r>
      <w:proofErr w:type="spellStart"/>
      <w:r>
        <w:rPr>
          <w:rFonts w:ascii="Times New Roman" w:hAnsi="Times New Roman" w:cs="Times New Roman"/>
          <w:color w:val="000000"/>
        </w:rPr>
        <w:t>оребрением</w:t>
      </w:r>
      <w:proofErr w:type="spellEnd"/>
      <w:r>
        <w:rPr>
          <w:rFonts w:ascii="Times New Roman" w:hAnsi="Times New Roman" w:cs="Times New Roman"/>
          <w:color w:val="000000"/>
        </w:rPr>
        <w:t xml:space="preserve"> увеличивает скорость теплоотвода с поверхности мотора. Данная конструкция позволяет поддерживать режим максимальной </w:t>
      </w:r>
      <w:proofErr w:type="spellStart"/>
      <w:r>
        <w:rPr>
          <w:rFonts w:ascii="Times New Roman" w:hAnsi="Times New Roman" w:cs="Times New Roman"/>
          <w:color w:val="000000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и увеличивает продолжительность эксплуатации воздушного компрессора.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Температура поверхности при работе компрессора достаточно низка, чтобы избежать ожогов при случайном прикосновении.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 В комплект поставки входят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виброгасящие</w:t>
      </w:r>
      <w:proofErr w:type="spellEnd"/>
      <w:r>
        <w:rPr>
          <w:rFonts w:ascii="Times New Roman" w:hAnsi="Times New Roman" w:cs="Times New Roman"/>
          <w:color w:val="000000"/>
        </w:rPr>
        <w:t xml:space="preserve">  ножки</w:t>
      </w:r>
      <w:proofErr w:type="gramEnd"/>
      <w:r>
        <w:rPr>
          <w:rFonts w:ascii="Times New Roman" w:hAnsi="Times New Roman" w:cs="Times New Roman"/>
          <w:color w:val="000000"/>
        </w:rPr>
        <w:t xml:space="preserve">, что позволяет значительно снижать уровень шума и препятствует перемещению компрессора от вибрации в процессе работы.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поршневой системе не используется никаких смазывающих материалов, что значительно повышает его надежность и упрощает обслуживание.</w:t>
      </w:r>
    </w:p>
    <w:p w:rsidR="00D712A8" w:rsidRDefault="00D712A8" w:rsidP="002A7C6F">
      <w:pPr>
        <w:pStyle w:val="Default"/>
        <w:ind w:firstLine="708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197E41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855A35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 w:rsidR="002A7C6F"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lastRenderedPageBreak/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855A35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855A35">
        <w:rPr>
          <w:rFonts w:ascii="Times New Roman" w:hAnsi="Times New Roman" w:cs="Times New Roman"/>
          <w:b/>
          <w:sz w:val="20"/>
          <w:szCs w:val="20"/>
        </w:rPr>
        <w:t xml:space="preserve">Автоматическим блоком управления </w:t>
      </w:r>
      <w:proofErr w:type="spellStart"/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Runxin</w:t>
      </w:r>
      <w:proofErr w:type="spellEnd"/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TM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71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>1</w:t>
      </w:r>
    </w:p>
    <w:p w:rsidR="00460F9F" w:rsidRDefault="00855A35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9DC35AF" wp14:editId="10D3F895">
            <wp:extent cx="1158240" cy="1158240"/>
            <wp:effectExtent l="0" t="0" r="3810" b="3810"/>
            <wp:docPr id="6" name="Рисунок 6" descr="Клапан Runxin TM F7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71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Автоматический клапан управления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Runxin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 xml:space="preserve"> TM.F71P1 с электронным таймером предназначен для засыпных фильтров очистки воды. Применяется для управления процессом промывки фильтрующего материала в системах фил</w:t>
      </w:r>
      <w:r>
        <w:rPr>
          <w:rFonts w:ascii="Times New Roman" w:hAnsi="Times New Roman" w:cs="Times New Roman"/>
          <w:sz w:val="20"/>
          <w:szCs w:val="20"/>
        </w:rPr>
        <w:t>ьтрации и обезжелезивания воды.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A35">
        <w:rPr>
          <w:rFonts w:ascii="Times New Roman" w:hAnsi="Times New Roman" w:cs="Times New Roman"/>
          <w:b/>
          <w:sz w:val="20"/>
          <w:szCs w:val="20"/>
        </w:rPr>
        <w:t xml:space="preserve">Особенности </w:t>
      </w:r>
      <w:proofErr w:type="spellStart"/>
      <w:r w:rsidRPr="00855A35">
        <w:rPr>
          <w:rFonts w:ascii="Times New Roman" w:hAnsi="Times New Roman" w:cs="Times New Roman"/>
          <w:b/>
          <w:sz w:val="20"/>
          <w:szCs w:val="20"/>
        </w:rPr>
        <w:t>Runxin</w:t>
      </w:r>
      <w:proofErr w:type="spellEnd"/>
      <w:r w:rsidRPr="00855A35">
        <w:rPr>
          <w:rFonts w:ascii="Times New Roman" w:hAnsi="Times New Roman" w:cs="Times New Roman"/>
          <w:b/>
          <w:sz w:val="20"/>
          <w:szCs w:val="20"/>
        </w:rPr>
        <w:t xml:space="preserve"> ТМ.F71P1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Надежная дисковая конструкция клапана управления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Регулировка длительности и периодичности циклов: по дням и по часам.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Функция блокировки кнопок. </w:t>
      </w:r>
      <w:proofErr w:type="gramStart"/>
      <w:r w:rsidRPr="00855A35">
        <w:rPr>
          <w:rFonts w:ascii="Times New Roman" w:hAnsi="Times New Roman" w:cs="Times New Roman"/>
          <w:sz w:val="20"/>
          <w:szCs w:val="20"/>
        </w:rPr>
        <w:t>В случает</w:t>
      </w:r>
      <w:proofErr w:type="gramEnd"/>
      <w:r w:rsidRPr="00855A35">
        <w:rPr>
          <w:rFonts w:ascii="Times New Roman" w:hAnsi="Times New Roman" w:cs="Times New Roman"/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Цветной LED-экран показывает режимы работы клапана управления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соленоидным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 xml:space="preserve"> клапаном и другим оборудованием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Имеет возможность проведения 2 и более промывок подряд за один цикл.</w:t>
      </w:r>
    </w:p>
    <w:p w:rsid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Верхний дистрибьютор (щелевой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колпачек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>) входит в комплект поставки.</w:t>
      </w:r>
    </w:p>
    <w:p w:rsid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A35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Страна производства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Китай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Гарантия производителя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 год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Производительность, м³/час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Рабочее давление, бар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 6.0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Рабочая температура, °С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+5 - +45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Присоединительный размер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3/4"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Материал корпуса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Композит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Управление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автоматическое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Тип управляющего клапана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фильтрации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Регенерация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 времени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Посадочный размер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2,5”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Водоподъемная труба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1.05" (26,7 мм)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Расположение УК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верхнее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фильтров/</w:t>
      </w:r>
      <w:proofErr w:type="spellStart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умягчителей</w:t>
      </w:r>
      <w:proofErr w:type="spellEnd"/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6-10"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Питание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240 В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Вес, кг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Высота, мм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194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Ширина, мм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320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Глубина, </w:t>
      </w:r>
      <w:proofErr w:type="spellStart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ммм</w:t>
      </w:r>
      <w:proofErr w:type="spellEnd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- 220</w:t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дренажно-распределительной системой 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855A35" w:rsidRPr="006266A8" w:rsidRDefault="00855A35" w:rsidP="00855A35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855A35" w:rsidRDefault="00855A35" w:rsidP="00855A3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D712A8" w:rsidRDefault="0061716C" w:rsidP="002A7C6F">
      <w:pPr>
        <w:pStyle w:val="a3"/>
        <w:jc w:val="both"/>
        <w:rPr>
          <w:b/>
          <w:sz w:val="20"/>
          <w:szCs w:val="20"/>
        </w:rPr>
      </w:pPr>
      <w:r w:rsidRPr="0061716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proofErr w:type="spellStart"/>
      <w:r w:rsidR="002A7C6F" w:rsidRPr="00026A65">
        <w:rPr>
          <w:b/>
          <w:sz w:val="20"/>
          <w:szCs w:val="20"/>
        </w:rPr>
        <w:t>картриджный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</w:t>
      </w:r>
      <w:r w:rsidR="00AA5143">
        <w:rPr>
          <w:b/>
          <w:sz w:val="20"/>
          <w:szCs w:val="20"/>
        </w:rPr>
        <w:t>–</w:t>
      </w:r>
      <w:r w:rsidR="00C06F57">
        <w:rPr>
          <w:b/>
          <w:sz w:val="20"/>
          <w:szCs w:val="20"/>
        </w:rPr>
        <w:t xml:space="preserve"> 10</w:t>
      </w:r>
      <w:r w:rsidR="00D712A8">
        <w:rPr>
          <w:b/>
          <w:sz w:val="20"/>
          <w:szCs w:val="20"/>
        </w:rPr>
        <w:t>.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61716C" w:rsidRDefault="0061716C" w:rsidP="002A7C6F">
      <w:pPr>
        <w:pStyle w:val="a3"/>
        <w:jc w:val="center"/>
        <w:rPr>
          <w:sz w:val="20"/>
          <w:szCs w:val="20"/>
          <w:u w:val="single"/>
        </w:rPr>
      </w:pPr>
    </w:p>
    <w:p w:rsidR="0061716C" w:rsidRDefault="0061716C" w:rsidP="002A7C6F">
      <w:pPr>
        <w:pStyle w:val="a3"/>
        <w:jc w:val="center"/>
        <w:rPr>
          <w:sz w:val="20"/>
          <w:szCs w:val="20"/>
          <w:u w:val="single"/>
        </w:rPr>
      </w:pP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lastRenderedPageBreak/>
        <w:t>Состав оборудования:</w:t>
      </w:r>
    </w:p>
    <w:p w:rsidR="002A7C6F" w:rsidRPr="00026A65" w:rsidRDefault="007A48B8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06F57">
        <w:rPr>
          <w:sz w:val="20"/>
          <w:szCs w:val="20"/>
          <w:lang w:val="en-US"/>
        </w:rPr>
        <w:t>WS</w:t>
      </w:r>
      <w:r w:rsidR="00C06F57" w:rsidRPr="00C06F57">
        <w:rPr>
          <w:sz w:val="20"/>
          <w:szCs w:val="20"/>
        </w:rPr>
        <w:t xml:space="preserve">-20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7A48B8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="007A48B8">
        <w:rPr>
          <w:sz w:val="20"/>
          <w:szCs w:val="20"/>
        </w:rPr>
        <w:t xml:space="preserve"> ¾ дюйма автоматический (по таймеру) 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D712A8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61716C" w:rsidP="002A7C6F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7A48B8">
        <w:rPr>
          <w:b/>
          <w:color w:val="4F81BD" w:themeColor="accent1"/>
          <w:sz w:val="24"/>
          <w:szCs w:val="24"/>
          <w:lang w:val="en-US"/>
        </w:rPr>
        <w:t>Base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61716C">
        <w:rPr>
          <w:b/>
          <w:color w:val="92D050"/>
          <w:sz w:val="24"/>
          <w:szCs w:val="24"/>
          <w:lang w:val="en-US"/>
        </w:rPr>
        <w:t>DUO</w:t>
      </w:r>
      <w:r w:rsidRPr="007A48B8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61716C">
        <w:rPr>
          <w:b/>
          <w:sz w:val="24"/>
          <w:szCs w:val="24"/>
        </w:rPr>
        <w:t>46</w:t>
      </w:r>
      <w:r w:rsidR="007A48B8" w:rsidRPr="007A48B8">
        <w:rPr>
          <w:b/>
          <w:sz w:val="24"/>
          <w:szCs w:val="24"/>
        </w:rPr>
        <w:t xml:space="preserve"> </w:t>
      </w:r>
      <w:r w:rsidR="0061716C">
        <w:rPr>
          <w:b/>
          <w:sz w:val="24"/>
          <w:szCs w:val="24"/>
        </w:rPr>
        <w:t>82</w:t>
      </w:r>
      <w:bookmarkStart w:id="0" w:name="_GoBack"/>
      <w:bookmarkEnd w:id="0"/>
      <w:r w:rsidR="007A48B8" w:rsidRPr="007A48B8">
        <w:rPr>
          <w:b/>
          <w:sz w:val="24"/>
          <w:szCs w:val="24"/>
        </w:rPr>
        <w:t>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3212A"/>
    <w:rsid w:val="00197E41"/>
    <w:rsid w:val="002A7C6F"/>
    <w:rsid w:val="002F048B"/>
    <w:rsid w:val="00395B0D"/>
    <w:rsid w:val="00460F9F"/>
    <w:rsid w:val="0052755E"/>
    <w:rsid w:val="0061716C"/>
    <w:rsid w:val="00703666"/>
    <w:rsid w:val="007A48B8"/>
    <w:rsid w:val="007A6E4E"/>
    <w:rsid w:val="00855A35"/>
    <w:rsid w:val="009A2BAD"/>
    <w:rsid w:val="009A6DC2"/>
    <w:rsid w:val="00AA5143"/>
    <w:rsid w:val="00B211BE"/>
    <w:rsid w:val="00C06F57"/>
    <w:rsid w:val="00C14311"/>
    <w:rsid w:val="00C43F9E"/>
    <w:rsid w:val="00CB09A8"/>
    <w:rsid w:val="00CF5835"/>
    <w:rsid w:val="00D712A8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0ECB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2019-11-15T11:00:00Z</dcterms:created>
  <dcterms:modified xsi:type="dcterms:W3CDTF">2019-12-10T08:50:00Z</dcterms:modified>
</cp:coreProperties>
</file>